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BF" w:rsidRPr="00D94EBF" w:rsidRDefault="00D94EBF" w:rsidP="00596A4C">
      <w:pPr>
        <w:ind w:right="-2" w:firstLine="0"/>
        <w:jc w:val="center"/>
        <w:rPr>
          <w:rFonts w:asciiTheme="majorHAnsi" w:hAnsiTheme="majorHAnsi" w:cs="Arial"/>
          <w:color w:val="000000"/>
          <w:sz w:val="36"/>
          <w:szCs w:val="36"/>
        </w:rPr>
      </w:pPr>
      <w:r w:rsidRPr="00D94EBF">
        <w:rPr>
          <w:rFonts w:asciiTheme="majorHAnsi" w:hAnsiTheme="majorHAnsi" w:cs="Arial"/>
          <w:color w:val="000000"/>
          <w:sz w:val="36"/>
          <w:szCs w:val="36"/>
        </w:rPr>
        <w:t>Министерство науки и высшего образования Российской Федерации</w:t>
      </w:r>
    </w:p>
    <w:p w:rsidR="00D94EBF" w:rsidRDefault="00D94EBF" w:rsidP="00596A4C">
      <w:pPr>
        <w:ind w:right="-2" w:firstLine="0"/>
        <w:jc w:val="center"/>
        <w:rPr>
          <w:rFonts w:asciiTheme="majorHAnsi" w:hAnsiTheme="majorHAnsi" w:cs="Arial"/>
          <w:color w:val="000000"/>
          <w:sz w:val="36"/>
          <w:szCs w:val="36"/>
        </w:rPr>
      </w:pPr>
    </w:p>
    <w:p w:rsidR="00D94EBF" w:rsidRDefault="00D94EBF" w:rsidP="00596A4C">
      <w:pPr>
        <w:ind w:right="-2" w:firstLine="0"/>
        <w:jc w:val="center"/>
        <w:rPr>
          <w:rFonts w:asciiTheme="majorHAnsi" w:hAnsiTheme="majorHAnsi" w:cs="Arial"/>
          <w:color w:val="000000"/>
          <w:sz w:val="36"/>
          <w:szCs w:val="36"/>
        </w:rPr>
      </w:pPr>
      <w:r w:rsidRPr="00D94EBF">
        <w:rPr>
          <w:rFonts w:asciiTheme="majorHAnsi" w:hAnsiTheme="majorHAnsi" w:cs="Arial"/>
          <w:color w:val="000000"/>
          <w:sz w:val="36"/>
          <w:szCs w:val="36"/>
        </w:rPr>
        <w:t>Федеральное государственное бюджетное образовательное учреждение высшего образования</w:t>
      </w:r>
      <w:r>
        <w:rPr>
          <w:rFonts w:asciiTheme="majorHAnsi" w:hAnsiTheme="majorHAnsi" w:cs="Arial"/>
          <w:color w:val="000000"/>
          <w:sz w:val="36"/>
          <w:szCs w:val="36"/>
        </w:rPr>
        <w:t xml:space="preserve"> </w:t>
      </w:r>
      <w:r w:rsidRPr="00D94EBF">
        <w:rPr>
          <w:rFonts w:asciiTheme="majorHAnsi" w:hAnsiTheme="majorHAnsi" w:cs="Arial"/>
          <w:color w:val="000000"/>
          <w:sz w:val="36"/>
          <w:szCs w:val="36"/>
        </w:rPr>
        <w:t>«</w:t>
      </w:r>
      <w:r>
        <w:rPr>
          <w:rFonts w:asciiTheme="majorHAnsi" w:hAnsiTheme="majorHAnsi" w:cs="Arial"/>
          <w:color w:val="000000"/>
          <w:sz w:val="36"/>
          <w:szCs w:val="36"/>
        </w:rPr>
        <w:t xml:space="preserve">Сибирский государственный автомобильно-дорожный университет </w:t>
      </w:r>
      <w:r w:rsidRPr="00D94EBF">
        <w:rPr>
          <w:rFonts w:asciiTheme="majorHAnsi" w:hAnsiTheme="majorHAnsi" w:cs="Arial"/>
          <w:color w:val="000000"/>
          <w:sz w:val="36"/>
          <w:szCs w:val="36"/>
        </w:rPr>
        <w:t>(</w:t>
      </w:r>
      <w:proofErr w:type="spellStart"/>
      <w:r>
        <w:rPr>
          <w:rFonts w:asciiTheme="majorHAnsi" w:hAnsiTheme="majorHAnsi" w:cs="Arial"/>
          <w:color w:val="000000"/>
          <w:sz w:val="36"/>
          <w:szCs w:val="36"/>
        </w:rPr>
        <w:t>СибАДИ</w:t>
      </w:r>
      <w:proofErr w:type="spellEnd"/>
      <w:r w:rsidRPr="00D94EBF">
        <w:rPr>
          <w:rFonts w:asciiTheme="majorHAnsi" w:hAnsiTheme="majorHAnsi" w:cs="Arial"/>
          <w:color w:val="000000"/>
          <w:sz w:val="36"/>
          <w:szCs w:val="36"/>
        </w:rPr>
        <w:t>)»</w:t>
      </w:r>
    </w:p>
    <w:p w:rsidR="00D94EBF" w:rsidRDefault="00D94EBF" w:rsidP="00596A4C">
      <w:pPr>
        <w:ind w:right="-2" w:firstLine="0"/>
        <w:jc w:val="center"/>
        <w:rPr>
          <w:rFonts w:asciiTheme="majorHAnsi" w:hAnsiTheme="majorHAnsi" w:cs="Arial"/>
          <w:color w:val="000000"/>
          <w:sz w:val="36"/>
          <w:szCs w:val="36"/>
        </w:rPr>
      </w:pPr>
    </w:p>
    <w:p w:rsidR="00D94EBF" w:rsidRDefault="00D94EBF" w:rsidP="00596A4C">
      <w:pPr>
        <w:ind w:right="-2" w:firstLine="0"/>
        <w:jc w:val="center"/>
        <w:rPr>
          <w:rFonts w:asciiTheme="majorHAnsi" w:hAnsiTheme="majorHAnsi" w:cs="Arial"/>
          <w:b/>
          <w:bCs/>
          <w:color w:val="000000"/>
          <w:sz w:val="44"/>
          <w:szCs w:val="44"/>
        </w:rPr>
      </w:pPr>
      <w:r w:rsidRPr="00D94EBF">
        <w:rPr>
          <w:rFonts w:asciiTheme="majorHAnsi" w:hAnsiTheme="majorHAnsi" w:cs="Arial"/>
          <w:b/>
          <w:bCs/>
          <w:color w:val="000000"/>
          <w:sz w:val="44"/>
          <w:szCs w:val="44"/>
        </w:rPr>
        <w:t>Заявка</w:t>
      </w:r>
    </w:p>
    <w:p w:rsidR="00D94EBF" w:rsidRDefault="00D94EBF" w:rsidP="00596A4C">
      <w:pPr>
        <w:ind w:right="-2" w:firstLine="0"/>
        <w:jc w:val="center"/>
        <w:rPr>
          <w:rFonts w:asciiTheme="majorHAnsi" w:hAnsiTheme="majorHAnsi" w:cs="Arial"/>
          <w:b/>
          <w:bCs/>
          <w:color w:val="000000"/>
          <w:sz w:val="44"/>
          <w:szCs w:val="44"/>
        </w:rPr>
      </w:pPr>
      <w:r>
        <w:rPr>
          <w:rFonts w:asciiTheme="majorHAnsi" w:hAnsiTheme="majorHAnsi" w:cs="Arial"/>
          <w:b/>
          <w:bCs/>
          <w:color w:val="000000"/>
          <w:sz w:val="44"/>
          <w:szCs w:val="44"/>
        </w:rPr>
        <w:t>н</w:t>
      </w:r>
      <w:r w:rsidRPr="00D94EBF">
        <w:rPr>
          <w:rFonts w:asciiTheme="majorHAnsi" w:hAnsiTheme="majorHAnsi" w:cs="Arial"/>
          <w:b/>
          <w:bCs/>
          <w:color w:val="000000"/>
          <w:sz w:val="44"/>
          <w:szCs w:val="44"/>
        </w:rPr>
        <w:t>а конкурс проектов общественных пространств</w:t>
      </w:r>
      <w:r>
        <w:rPr>
          <w:rFonts w:asciiTheme="majorHAnsi" w:hAnsiTheme="majorHAnsi" w:cs="Arial"/>
          <w:b/>
          <w:bCs/>
          <w:color w:val="000000"/>
          <w:sz w:val="44"/>
          <w:szCs w:val="44"/>
        </w:rPr>
        <w:t xml:space="preserve"> </w:t>
      </w:r>
      <w:r w:rsidRPr="00D94EBF">
        <w:rPr>
          <w:rFonts w:asciiTheme="majorHAnsi" w:hAnsiTheme="majorHAnsi" w:cs="Arial"/>
          <w:b/>
          <w:bCs/>
          <w:color w:val="000000"/>
          <w:sz w:val="44"/>
          <w:szCs w:val="44"/>
        </w:rPr>
        <w:t>организаций высшего образования</w:t>
      </w:r>
    </w:p>
    <w:p w:rsidR="00D94EBF" w:rsidRDefault="00D94EBF" w:rsidP="00596A4C">
      <w:pPr>
        <w:ind w:right="-2" w:firstLine="0"/>
        <w:jc w:val="center"/>
        <w:rPr>
          <w:rFonts w:asciiTheme="majorHAnsi" w:hAnsiTheme="majorHAnsi" w:cs="Arial"/>
          <w:b/>
          <w:bCs/>
          <w:color w:val="000000"/>
          <w:sz w:val="44"/>
          <w:szCs w:val="44"/>
        </w:rPr>
      </w:pPr>
    </w:p>
    <w:p w:rsidR="00D94EBF" w:rsidRDefault="00D94EBF" w:rsidP="00596A4C">
      <w:pPr>
        <w:ind w:right="-2" w:firstLine="0"/>
        <w:jc w:val="center"/>
        <w:rPr>
          <w:rFonts w:asciiTheme="majorHAnsi" w:hAnsiTheme="majorHAnsi" w:cs="Arial"/>
          <w:color w:val="000000"/>
          <w:sz w:val="44"/>
          <w:szCs w:val="44"/>
        </w:rPr>
      </w:pPr>
      <w:r w:rsidRPr="00D94EBF">
        <w:rPr>
          <w:rFonts w:asciiTheme="majorHAnsi" w:hAnsiTheme="majorHAnsi" w:cs="Arial"/>
          <w:color w:val="000000"/>
          <w:sz w:val="44"/>
          <w:szCs w:val="44"/>
        </w:rPr>
        <w:t>Название проекта</w:t>
      </w:r>
    </w:p>
    <w:p w:rsidR="00CF7EAD" w:rsidRDefault="00D94EBF" w:rsidP="00596A4C">
      <w:pPr>
        <w:ind w:right="-2" w:firstLine="0"/>
        <w:jc w:val="center"/>
        <w:rPr>
          <w:rFonts w:asciiTheme="majorHAnsi" w:hAnsiTheme="majorHAnsi" w:cs="Arial"/>
          <w:b/>
          <w:bCs/>
          <w:color w:val="000000"/>
          <w:sz w:val="60"/>
          <w:szCs w:val="60"/>
        </w:rPr>
      </w:pPr>
      <w:r w:rsidRPr="00D94EBF">
        <w:rPr>
          <w:rFonts w:asciiTheme="majorHAnsi" w:hAnsiTheme="majorHAnsi" w:cs="Arial"/>
          <w:b/>
          <w:bCs/>
          <w:color w:val="000000"/>
          <w:sz w:val="60"/>
          <w:szCs w:val="60"/>
        </w:rPr>
        <w:t>«</w:t>
      </w:r>
      <w:r w:rsidR="00F30272">
        <w:rPr>
          <w:rFonts w:asciiTheme="majorHAnsi" w:hAnsiTheme="majorHAnsi" w:cs="Arial"/>
          <w:b/>
          <w:bCs/>
          <w:color w:val="000000"/>
          <w:sz w:val="60"/>
          <w:szCs w:val="60"/>
          <w:lang w:val="en-US"/>
        </w:rPr>
        <w:t>Science</w:t>
      </w:r>
      <w:r w:rsidR="00F30272" w:rsidRPr="00F30272">
        <w:rPr>
          <w:rFonts w:asciiTheme="majorHAnsi" w:hAnsiTheme="majorHAnsi" w:cs="Arial"/>
          <w:b/>
          <w:bCs/>
          <w:color w:val="000000"/>
          <w:sz w:val="60"/>
          <w:szCs w:val="60"/>
        </w:rPr>
        <w:t xml:space="preserve"> </w:t>
      </w:r>
      <w:r w:rsidR="00F30272">
        <w:rPr>
          <w:rFonts w:asciiTheme="majorHAnsi" w:hAnsiTheme="majorHAnsi" w:cs="Arial"/>
          <w:b/>
          <w:bCs/>
          <w:color w:val="000000"/>
          <w:sz w:val="60"/>
          <w:szCs w:val="60"/>
          <w:lang w:val="en-US"/>
        </w:rPr>
        <w:t>place</w:t>
      </w:r>
      <w:r w:rsidRPr="00D94EBF">
        <w:rPr>
          <w:rFonts w:asciiTheme="majorHAnsi" w:hAnsiTheme="majorHAnsi" w:cs="Arial"/>
          <w:b/>
          <w:bCs/>
          <w:color w:val="000000"/>
          <w:sz w:val="60"/>
          <w:szCs w:val="60"/>
        </w:rPr>
        <w:t>»</w:t>
      </w:r>
    </w:p>
    <w:p w:rsidR="00D94EBF" w:rsidRDefault="00D94EBF">
      <w:pPr>
        <w:rPr>
          <w:rFonts w:asciiTheme="majorHAnsi" w:hAnsiTheme="majorHAnsi" w:cs="Arial"/>
          <w:b/>
          <w:bCs/>
          <w:color w:val="000000"/>
          <w:sz w:val="60"/>
          <w:szCs w:val="60"/>
        </w:rPr>
      </w:pPr>
      <w:r>
        <w:rPr>
          <w:rFonts w:asciiTheme="majorHAnsi" w:hAnsiTheme="majorHAnsi" w:cs="Arial"/>
          <w:b/>
          <w:bCs/>
          <w:color w:val="000000"/>
          <w:sz w:val="60"/>
          <w:szCs w:val="60"/>
        </w:rPr>
        <w:br w:type="page"/>
      </w:r>
    </w:p>
    <w:p w:rsidR="0080665C" w:rsidRPr="00F30272" w:rsidRDefault="0080665C" w:rsidP="00F30272">
      <w:pPr>
        <w:pStyle w:val="2"/>
        <w:widowControl w:val="0"/>
        <w:spacing w:line="276" w:lineRule="auto"/>
        <w:ind w:firstLine="567"/>
        <w:jc w:val="both"/>
        <w:rPr>
          <w:i/>
        </w:rPr>
      </w:pPr>
      <w:r w:rsidRPr="00F30272">
        <w:rPr>
          <w:i/>
        </w:rPr>
        <w:lastRenderedPageBreak/>
        <w:t>Цели и задачи проекта.</w:t>
      </w:r>
    </w:p>
    <w:p w:rsidR="00F30272" w:rsidRDefault="0080665C" w:rsidP="00F30272">
      <w:pPr>
        <w:pStyle w:val="1"/>
        <w:widowControl w:val="0"/>
        <w:spacing w:line="276" w:lineRule="auto"/>
        <w:rPr>
          <w:szCs w:val="24"/>
        </w:rPr>
      </w:pPr>
      <w:r w:rsidRPr="00F30272">
        <w:rPr>
          <w:szCs w:val="24"/>
        </w:rPr>
        <w:t xml:space="preserve">Цель проекта – создание </w:t>
      </w:r>
      <w:r w:rsidR="00F30272" w:rsidRPr="00F30272">
        <w:rPr>
          <w:szCs w:val="24"/>
        </w:rPr>
        <w:t>современного образовательного пространства на территории ВУЗа, которое позволит осуществлять деятельность, направленную на повышение научно-исследовательской активности студентов.</w:t>
      </w:r>
    </w:p>
    <w:p w:rsidR="00752E25" w:rsidRDefault="002B4FE1" w:rsidP="00752E25">
      <w:pPr>
        <w:pStyle w:val="1"/>
        <w:widowControl w:val="0"/>
        <w:spacing w:line="276" w:lineRule="auto"/>
        <w:rPr>
          <w:szCs w:val="24"/>
        </w:rPr>
      </w:pPr>
      <w:r w:rsidRPr="00F30272">
        <w:rPr>
          <w:szCs w:val="24"/>
        </w:rPr>
        <w:t>М</w:t>
      </w:r>
      <w:r w:rsidR="00AE2EFC" w:rsidRPr="00F30272">
        <w:rPr>
          <w:szCs w:val="24"/>
        </w:rPr>
        <w:t>есторасположение</w:t>
      </w:r>
      <w:r w:rsidR="00F30272">
        <w:rPr>
          <w:szCs w:val="24"/>
        </w:rPr>
        <w:t xml:space="preserve"> выбранного</w:t>
      </w:r>
      <w:r w:rsidR="00AE2EFC" w:rsidRPr="00F30272">
        <w:rPr>
          <w:szCs w:val="24"/>
        </w:rPr>
        <w:t xml:space="preserve"> пространств</w:t>
      </w:r>
      <w:r w:rsidRPr="00F30272">
        <w:rPr>
          <w:szCs w:val="24"/>
        </w:rPr>
        <w:t>а</w:t>
      </w:r>
      <w:r w:rsidR="00AE2EFC" w:rsidRPr="00F30272">
        <w:rPr>
          <w:szCs w:val="24"/>
        </w:rPr>
        <w:t xml:space="preserve"> находится в</w:t>
      </w:r>
      <w:r w:rsidRPr="00F30272">
        <w:rPr>
          <w:szCs w:val="24"/>
        </w:rPr>
        <w:t>о втором</w:t>
      </w:r>
      <w:r w:rsidR="00AE2EFC" w:rsidRPr="00F30272">
        <w:rPr>
          <w:szCs w:val="24"/>
        </w:rPr>
        <w:t xml:space="preserve"> корпусе </w:t>
      </w:r>
      <w:r w:rsidRPr="00F30272">
        <w:rPr>
          <w:szCs w:val="24"/>
        </w:rPr>
        <w:t>Сибирского</w:t>
      </w:r>
      <w:r w:rsidR="00AE2EFC" w:rsidRPr="00F30272">
        <w:rPr>
          <w:szCs w:val="24"/>
        </w:rPr>
        <w:t xml:space="preserve"> государственного </w:t>
      </w:r>
      <w:r w:rsidRPr="00F30272">
        <w:rPr>
          <w:szCs w:val="24"/>
        </w:rPr>
        <w:t xml:space="preserve">автомобильно-дорожного </w:t>
      </w:r>
      <w:r w:rsidR="00AE2EFC" w:rsidRPr="00F30272">
        <w:rPr>
          <w:szCs w:val="24"/>
        </w:rPr>
        <w:t>университета</w:t>
      </w:r>
      <w:r w:rsidRPr="00F30272">
        <w:rPr>
          <w:szCs w:val="24"/>
        </w:rPr>
        <w:t xml:space="preserve"> (</w:t>
      </w:r>
      <w:proofErr w:type="spellStart"/>
      <w:r w:rsidRPr="00F30272">
        <w:rPr>
          <w:szCs w:val="24"/>
        </w:rPr>
        <w:t>СибАДИ</w:t>
      </w:r>
      <w:proofErr w:type="spellEnd"/>
      <w:r w:rsidRPr="00F30272">
        <w:rPr>
          <w:szCs w:val="24"/>
        </w:rPr>
        <w:t>)</w:t>
      </w:r>
      <w:r w:rsidR="00AE2EFC" w:rsidRPr="00F30272">
        <w:rPr>
          <w:szCs w:val="24"/>
        </w:rPr>
        <w:t xml:space="preserve"> в </w:t>
      </w:r>
      <w:r w:rsidRPr="00F30272">
        <w:rPr>
          <w:szCs w:val="24"/>
        </w:rPr>
        <w:t>Советском</w:t>
      </w:r>
      <w:r w:rsidR="00AE2EFC" w:rsidRPr="00F30272">
        <w:rPr>
          <w:szCs w:val="24"/>
        </w:rPr>
        <w:t xml:space="preserve"> районе г.</w:t>
      </w:r>
      <w:r w:rsidR="00B65F06" w:rsidRPr="00F30272">
        <w:rPr>
          <w:szCs w:val="24"/>
        </w:rPr>
        <w:t> </w:t>
      </w:r>
      <w:r w:rsidRPr="00F30272">
        <w:rPr>
          <w:szCs w:val="24"/>
        </w:rPr>
        <w:t>Омска</w:t>
      </w:r>
      <w:r w:rsidR="00B65F06" w:rsidRPr="00F30272">
        <w:rPr>
          <w:szCs w:val="24"/>
        </w:rPr>
        <w:t>, в котором сосредоточены основные корпуса ведущих вузов г. Омска, а также представительства различных организаций. Это</w:t>
      </w:r>
      <w:r w:rsidR="00AE2EFC" w:rsidRPr="00F30272">
        <w:rPr>
          <w:szCs w:val="24"/>
        </w:rPr>
        <w:t xml:space="preserve"> </w:t>
      </w:r>
      <w:r w:rsidR="00F30272">
        <w:rPr>
          <w:szCs w:val="24"/>
        </w:rPr>
        <w:t xml:space="preserve">место </w:t>
      </w:r>
      <w:r w:rsidR="00AE2EFC" w:rsidRPr="00F30272">
        <w:rPr>
          <w:szCs w:val="24"/>
        </w:rPr>
        <w:t>является удобным и доступным как для студенческого</w:t>
      </w:r>
      <w:r w:rsidR="00B65F06" w:rsidRPr="00F30272">
        <w:rPr>
          <w:szCs w:val="24"/>
        </w:rPr>
        <w:t xml:space="preserve"> сообщества</w:t>
      </w:r>
      <w:r w:rsidR="00AE2EFC" w:rsidRPr="00F30272">
        <w:rPr>
          <w:szCs w:val="24"/>
        </w:rPr>
        <w:t xml:space="preserve">, </w:t>
      </w:r>
      <w:r w:rsidR="00752E25">
        <w:rPr>
          <w:szCs w:val="24"/>
        </w:rPr>
        <w:t xml:space="preserve">так и </w:t>
      </w:r>
      <w:r w:rsidR="00AE2EFC" w:rsidRPr="00F30272">
        <w:rPr>
          <w:szCs w:val="24"/>
        </w:rPr>
        <w:t xml:space="preserve">для </w:t>
      </w:r>
      <w:r w:rsidR="00B65F06" w:rsidRPr="00F30272">
        <w:rPr>
          <w:szCs w:val="24"/>
        </w:rPr>
        <w:t xml:space="preserve">представителей коммерческих сообществ, а также </w:t>
      </w:r>
      <w:r w:rsidR="00AE2EFC" w:rsidRPr="00F30272">
        <w:rPr>
          <w:szCs w:val="24"/>
        </w:rPr>
        <w:t xml:space="preserve">местных </w:t>
      </w:r>
      <w:r w:rsidR="00B65F06" w:rsidRPr="00F30272">
        <w:rPr>
          <w:szCs w:val="24"/>
        </w:rPr>
        <w:t>жителей</w:t>
      </w:r>
      <w:r w:rsidR="00AE2EFC" w:rsidRPr="00F30272">
        <w:rPr>
          <w:szCs w:val="24"/>
        </w:rPr>
        <w:t xml:space="preserve">. </w:t>
      </w:r>
      <w:r w:rsidR="002D69E4" w:rsidRPr="00F30272">
        <w:rPr>
          <w:szCs w:val="24"/>
        </w:rPr>
        <w:t xml:space="preserve">В зоне шаговой доступности находятся </w:t>
      </w:r>
      <w:proofErr w:type="spellStart"/>
      <w:r w:rsidR="002D69E4" w:rsidRPr="00F30272">
        <w:rPr>
          <w:szCs w:val="24"/>
        </w:rPr>
        <w:t>фуд-корты</w:t>
      </w:r>
      <w:proofErr w:type="spellEnd"/>
      <w:r w:rsidR="002D69E4" w:rsidRPr="00F30272">
        <w:rPr>
          <w:szCs w:val="24"/>
        </w:rPr>
        <w:t xml:space="preserve"> и парковка.</w:t>
      </w:r>
    </w:p>
    <w:p w:rsidR="00752E25" w:rsidRDefault="00752E25" w:rsidP="00752E25">
      <w:pPr>
        <w:pStyle w:val="1"/>
        <w:widowControl w:val="0"/>
        <w:spacing w:line="276" w:lineRule="auto"/>
        <w:jc w:val="center"/>
        <w:rPr>
          <w:szCs w:val="24"/>
        </w:rPr>
      </w:pPr>
      <w:r w:rsidRPr="00752E25">
        <w:rPr>
          <w:noProof/>
          <w:szCs w:val="24"/>
        </w:rPr>
        <w:drawing>
          <wp:inline distT="0" distB="0" distL="0" distR="0">
            <wp:extent cx="6539023" cy="434871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023" cy="434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25" w:rsidRDefault="00752E25" w:rsidP="00752E25">
      <w:pPr>
        <w:pStyle w:val="1"/>
        <w:widowControl w:val="0"/>
        <w:spacing w:line="276" w:lineRule="auto"/>
        <w:jc w:val="center"/>
        <w:rPr>
          <w:szCs w:val="24"/>
        </w:rPr>
      </w:pPr>
      <w:r>
        <w:rPr>
          <w:szCs w:val="24"/>
        </w:rPr>
        <w:t xml:space="preserve">Выбранное пространство </w:t>
      </w:r>
    </w:p>
    <w:p w:rsidR="00752E25" w:rsidRDefault="00752E25" w:rsidP="00752E25">
      <w:pPr>
        <w:pStyle w:val="1"/>
        <w:widowControl w:val="0"/>
        <w:spacing w:line="276" w:lineRule="auto"/>
        <w:rPr>
          <w:szCs w:val="24"/>
        </w:rPr>
      </w:pPr>
    </w:p>
    <w:p w:rsidR="00752E25" w:rsidRDefault="002F271C" w:rsidP="00752E25">
      <w:pPr>
        <w:pStyle w:val="1"/>
        <w:widowControl w:val="0"/>
        <w:spacing w:line="276" w:lineRule="auto"/>
        <w:rPr>
          <w:szCs w:val="24"/>
        </w:rPr>
      </w:pPr>
      <w:r w:rsidRPr="00F30272">
        <w:rPr>
          <w:szCs w:val="24"/>
        </w:rPr>
        <w:lastRenderedPageBreak/>
        <w:t xml:space="preserve">Изменения пространства касаются дислокации отделов и служб библиотеки, разграничение зон по уровню шума: индивидуальные «тихие» зоны, и «шумные» зоны для совместной работы; организация помещений для групповых занятий, презентаций, </w:t>
      </w:r>
      <w:proofErr w:type="spellStart"/>
      <w:r w:rsidRPr="00F30272">
        <w:rPr>
          <w:szCs w:val="24"/>
        </w:rPr>
        <w:t>вебинаров</w:t>
      </w:r>
      <w:proofErr w:type="spellEnd"/>
      <w:r w:rsidRPr="00F30272">
        <w:rPr>
          <w:szCs w:val="24"/>
        </w:rPr>
        <w:t>, компьютерных классов (от 6-8 до 45-50 человек); создание зала-трансформера для проведения конференций и собраний; функциональное зонирование с учетом организации индивидуальных рабочих кабин, учебной зоны (проведение занятий и консультаций)</w:t>
      </w:r>
      <w:r w:rsidR="00752E25">
        <w:rPr>
          <w:szCs w:val="24"/>
        </w:rPr>
        <w:t xml:space="preserve"> и т.п.</w:t>
      </w:r>
      <w:r w:rsidRPr="00F30272">
        <w:rPr>
          <w:szCs w:val="24"/>
        </w:rPr>
        <w:t>; мест отдыха и общения; рабочих мест для лиц с дополнительными потребностями.</w:t>
      </w:r>
    </w:p>
    <w:p w:rsidR="00752E25" w:rsidRDefault="00752E25" w:rsidP="00752E25">
      <w:pPr>
        <w:pStyle w:val="1"/>
        <w:widowControl w:val="0"/>
        <w:spacing w:line="276" w:lineRule="auto"/>
        <w:rPr>
          <w:szCs w:val="24"/>
        </w:rPr>
      </w:pPr>
      <w:r>
        <w:rPr>
          <w:szCs w:val="24"/>
        </w:rPr>
        <w:t>Функционал обновленного образовательного пространства позволит организовать следующие мероприятия:</w:t>
      </w:r>
    </w:p>
    <w:p w:rsidR="00752E25" w:rsidRDefault="00752E25" w:rsidP="00752E25">
      <w:pPr>
        <w:pStyle w:val="1"/>
        <w:widowControl w:val="0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проведение научных семинаров;</w:t>
      </w:r>
    </w:p>
    <w:p w:rsidR="00752E25" w:rsidRDefault="00752E25" w:rsidP="00752E25">
      <w:pPr>
        <w:pStyle w:val="1"/>
        <w:widowControl w:val="0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проведение мастер-классов;</w:t>
      </w:r>
    </w:p>
    <w:p w:rsidR="00752E25" w:rsidRDefault="00752E25" w:rsidP="00752E25">
      <w:pPr>
        <w:pStyle w:val="1"/>
        <w:widowControl w:val="0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 xml:space="preserve">проведение </w:t>
      </w:r>
      <w:proofErr w:type="spellStart"/>
      <w:r>
        <w:rPr>
          <w:szCs w:val="24"/>
        </w:rPr>
        <w:t>научно-популяризационных</w:t>
      </w:r>
      <w:proofErr w:type="spellEnd"/>
      <w:r>
        <w:rPr>
          <w:szCs w:val="24"/>
        </w:rPr>
        <w:t xml:space="preserve"> мероприятий и т.п.</w:t>
      </w:r>
    </w:p>
    <w:p w:rsidR="00752E25" w:rsidRDefault="00752E25" w:rsidP="00752E25">
      <w:pPr>
        <w:pStyle w:val="1"/>
        <w:widowControl w:val="0"/>
        <w:spacing w:line="276" w:lineRule="auto"/>
        <w:rPr>
          <w:szCs w:val="24"/>
        </w:rPr>
      </w:pPr>
      <w:r>
        <w:rPr>
          <w:szCs w:val="24"/>
        </w:rPr>
        <w:t xml:space="preserve">С учетом зонирования планируется выделить место под организацию студенческого проектно-инженерного отдела, где каждый желающий студент сможет применить свои навыки в проектировании. Этот отдел позволит студентам во </w:t>
      </w:r>
      <w:proofErr w:type="spellStart"/>
      <w:r>
        <w:rPr>
          <w:szCs w:val="24"/>
        </w:rPr>
        <w:t>внеучебное</w:t>
      </w:r>
      <w:proofErr w:type="spellEnd"/>
      <w:r>
        <w:rPr>
          <w:szCs w:val="24"/>
        </w:rPr>
        <w:t xml:space="preserve"> время участвовать в проектных работах, которые ведут преподаватели и научные</w:t>
      </w:r>
      <w:r w:rsidR="008A309F">
        <w:rPr>
          <w:szCs w:val="24"/>
        </w:rPr>
        <w:t xml:space="preserve"> сотрудники ВУЗа, тем самым повышать с</w:t>
      </w:r>
      <w:r w:rsidR="00606835">
        <w:rPr>
          <w:szCs w:val="24"/>
        </w:rPr>
        <w:t>вой профессиональный уровень.</w:t>
      </w:r>
    </w:p>
    <w:p w:rsidR="008A309F" w:rsidRDefault="001E016A" w:rsidP="00752E25">
      <w:pPr>
        <w:pStyle w:val="1"/>
        <w:widowControl w:val="0"/>
        <w:spacing w:line="276" w:lineRule="auto"/>
        <w:rPr>
          <w:szCs w:val="24"/>
        </w:rPr>
      </w:pPr>
      <w:r>
        <w:rPr>
          <w:szCs w:val="24"/>
        </w:rPr>
        <w:t xml:space="preserve">Для повышения </w:t>
      </w:r>
      <w:r w:rsidR="008A309F">
        <w:rPr>
          <w:szCs w:val="24"/>
        </w:rPr>
        <w:t xml:space="preserve">научно-исследовательской </w:t>
      </w:r>
      <w:r w:rsidR="008A309F" w:rsidRPr="00F30272">
        <w:rPr>
          <w:szCs w:val="24"/>
        </w:rPr>
        <w:t>активности студентов</w:t>
      </w:r>
      <w:r w:rsidR="008A309F">
        <w:rPr>
          <w:szCs w:val="24"/>
        </w:rPr>
        <w:t xml:space="preserve"> на территории образовательного пространства будет базироваться научный студенческий акселератор. Под руководством преподавателей ВУЗа студенты смогут реализовать свои научные исследования по различным направлениям. Ведущие специалисты города смогут выступать перед студентами с мастер-классами, делиться своим опытом трудовой деятельности.</w:t>
      </w:r>
    </w:p>
    <w:p w:rsidR="00752E25" w:rsidRPr="00F30272" w:rsidRDefault="008A309F" w:rsidP="00752E25">
      <w:pPr>
        <w:pStyle w:val="1"/>
        <w:widowControl w:val="0"/>
        <w:spacing w:line="276" w:lineRule="auto"/>
        <w:rPr>
          <w:szCs w:val="24"/>
        </w:rPr>
      </w:pPr>
      <w:r>
        <w:rPr>
          <w:szCs w:val="24"/>
        </w:rPr>
        <w:t>Заинтерес</w:t>
      </w:r>
      <w:r w:rsidR="00606835">
        <w:rPr>
          <w:szCs w:val="24"/>
        </w:rPr>
        <w:t>ованность молодого населения г.</w:t>
      </w:r>
      <w:r w:rsidR="004B5D67">
        <w:rPr>
          <w:szCs w:val="24"/>
        </w:rPr>
        <w:t xml:space="preserve"> </w:t>
      </w:r>
      <w:r>
        <w:rPr>
          <w:szCs w:val="24"/>
        </w:rPr>
        <w:t xml:space="preserve">Омска в науке подтверждается высоким уровнем посещения </w:t>
      </w:r>
      <w:proofErr w:type="spellStart"/>
      <w:r>
        <w:rPr>
          <w:szCs w:val="24"/>
        </w:rPr>
        <w:t>научно-популяризационных</w:t>
      </w:r>
      <w:proofErr w:type="spellEnd"/>
      <w:r>
        <w:rPr>
          <w:szCs w:val="24"/>
        </w:rPr>
        <w:t xml:space="preserve"> мероприятий. Сотрудники </w:t>
      </w:r>
      <w:proofErr w:type="spellStart"/>
      <w:r>
        <w:rPr>
          <w:szCs w:val="24"/>
        </w:rPr>
        <w:t>СибАДИ</w:t>
      </w:r>
      <w:proofErr w:type="spellEnd"/>
      <w:r>
        <w:rPr>
          <w:szCs w:val="24"/>
        </w:rPr>
        <w:t xml:space="preserve"> готовы организовать стабильное проведение таких мероприятий</w:t>
      </w:r>
      <w:r w:rsidR="004B5D67">
        <w:rPr>
          <w:szCs w:val="24"/>
        </w:rPr>
        <w:t xml:space="preserve"> на территории образовательного пространства.</w:t>
      </w:r>
      <w:r w:rsidR="00606835">
        <w:rPr>
          <w:szCs w:val="24"/>
        </w:rPr>
        <w:t xml:space="preserve">  </w:t>
      </w:r>
      <w:r>
        <w:rPr>
          <w:szCs w:val="24"/>
        </w:rPr>
        <w:t xml:space="preserve">  </w:t>
      </w:r>
    </w:p>
    <w:p w:rsidR="002F271C" w:rsidRPr="00F30272" w:rsidRDefault="002F271C" w:rsidP="00F302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272">
        <w:rPr>
          <w:rFonts w:ascii="Times New Roman" w:hAnsi="Times New Roman" w:cs="Times New Roman"/>
          <w:sz w:val="24"/>
          <w:szCs w:val="24"/>
        </w:rPr>
        <w:t>Использование территории предполагает возможность трансформации общественного пространства под различные форматы мероприятий:</w:t>
      </w:r>
    </w:p>
    <w:p w:rsidR="002F271C" w:rsidRPr="00F30272" w:rsidRDefault="002F271C" w:rsidP="00F302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272">
        <w:rPr>
          <w:rFonts w:ascii="Times New Roman" w:hAnsi="Times New Roman" w:cs="Times New Roman"/>
          <w:b/>
          <w:sz w:val="24"/>
          <w:szCs w:val="24"/>
        </w:rPr>
        <w:t>Открытое пространство:</w:t>
      </w:r>
      <w:r w:rsidR="004B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6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4B5D67">
        <w:rPr>
          <w:rFonts w:ascii="Times New Roman" w:hAnsi="Times New Roman" w:cs="Times New Roman"/>
          <w:sz w:val="24"/>
          <w:szCs w:val="24"/>
        </w:rPr>
        <w:t xml:space="preserve"> мероприятия, визионерские</w:t>
      </w:r>
      <w:r w:rsidRPr="00F30272">
        <w:rPr>
          <w:rFonts w:ascii="Times New Roman" w:hAnsi="Times New Roman" w:cs="Times New Roman"/>
          <w:sz w:val="24"/>
          <w:szCs w:val="24"/>
        </w:rPr>
        <w:t xml:space="preserve"> лекции, </w:t>
      </w:r>
      <w:proofErr w:type="spellStart"/>
      <w:r w:rsidRPr="00F30272">
        <w:rPr>
          <w:rFonts w:ascii="Times New Roman" w:hAnsi="Times New Roman" w:cs="Times New Roman"/>
          <w:sz w:val="24"/>
          <w:szCs w:val="24"/>
        </w:rPr>
        <w:t>лекториумы</w:t>
      </w:r>
      <w:proofErr w:type="spellEnd"/>
      <w:r w:rsidRPr="00F30272">
        <w:rPr>
          <w:rFonts w:ascii="Times New Roman" w:hAnsi="Times New Roman" w:cs="Times New Roman"/>
          <w:sz w:val="24"/>
          <w:szCs w:val="24"/>
        </w:rPr>
        <w:t xml:space="preserve"> для студентов, конференции, </w:t>
      </w:r>
      <w:proofErr w:type="spellStart"/>
      <w:r w:rsidRPr="00F30272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="004B5D67">
        <w:rPr>
          <w:rFonts w:ascii="Times New Roman" w:hAnsi="Times New Roman" w:cs="Times New Roman"/>
          <w:sz w:val="24"/>
          <w:szCs w:val="24"/>
        </w:rPr>
        <w:t>.</w:t>
      </w:r>
    </w:p>
    <w:p w:rsidR="002F271C" w:rsidRPr="00F30272" w:rsidRDefault="002F271C" w:rsidP="00F302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272">
        <w:rPr>
          <w:rFonts w:ascii="Times New Roman" w:hAnsi="Times New Roman" w:cs="Times New Roman"/>
          <w:b/>
          <w:sz w:val="24"/>
          <w:szCs w:val="24"/>
        </w:rPr>
        <w:t>Выделенные зоны</w:t>
      </w:r>
      <w:r w:rsidRPr="00F30272">
        <w:rPr>
          <w:rFonts w:ascii="Times New Roman" w:hAnsi="Times New Roman" w:cs="Times New Roman"/>
          <w:sz w:val="24"/>
          <w:szCs w:val="24"/>
        </w:rPr>
        <w:t>: для мероприятий</w:t>
      </w:r>
      <w:r w:rsidR="004B5D67">
        <w:rPr>
          <w:rFonts w:ascii="Times New Roman" w:hAnsi="Times New Roman" w:cs="Times New Roman"/>
          <w:sz w:val="24"/>
          <w:szCs w:val="24"/>
        </w:rPr>
        <w:t xml:space="preserve"> научного характера</w:t>
      </w:r>
      <w:r w:rsidRPr="00F30272">
        <w:rPr>
          <w:rFonts w:ascii="Times New Roman" w:hAnsi="Times New Roman" w:cs="Times New Roman"/>
          <w:sz w:val="24"/>
          <w:szCs w:val="24"/>
        </w:rPr>
        <w:t xml:space="preserve"> и проектной работы</w:t>
      </w:r>
      <w:r w:rsidR="004B5D67">
        <w:rPr>
          <w:rFonts w:ascii="Times New Roman" w:hAnsi="Times New Roman" w:cs="Times New Roman"/>
          <w:sz w:val="24"/>
          <w:szCs w:val="24"/>
        </w:rPr>
        <w:t xml:space="preserve"> (мастер-классы, научные семинары, заседания членов научных сообществ, проектная студенческая работа и т.п.)</w:t>
      </w:r>
      <w:r w:rsidRPr="00F30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1C" w:rsidRPr="00F30272" w:rsidRDefault="002F271C" w:rsidP="00F302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272">
        <w:rPr>
          <w:rFonts w:ascii="Times New Roman" w:hAnsi="Times New Roman" w:cs="Times New Roman"/>
          <w:b/>
          <w:sz w:val="24"/>
          <w:szCs w:val="24"/>
        </w:rPr>
        <w:t xml:space="preserve">Зона презентации: </w:t>
      </w:r>
      <w:r w:rsidR="004B5D67">
        <w:rPr>
          <w:rFonts w:ascii="Times New Roman" w:hAnsi="Times New Roman" w:cs="Times New Roman"/>
          <w:sz w:val="24"/>
          <w:szCs w:val="24"/>
        </w:rPr>
        <w:t>подведение итогов работы студенческих секций, отчеты по результатам научных исследований и т.п.</w:t>
      </w:r>
    </w:p>
    <w:p w:rsidR="002F271C" w:rsidRPr="00F30272" w:rsidRDefault="002F271C" w:rsidP="00F3027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0272">
        <w:rPr>
          <w:rFonts w:ascii="Times New Roman" w:hAnsi="Times New Roman" w:cs="Times New Roman"/>
          <w:b/>
          <w:sz w:val="24"/>
          <w:szCs w:val="24"/>
        </w:rPr>
        <w:t>Коворкинг</w:t>
      </w:r>
      <w:proofErr w:type="spellEnd"/>
      <w:r w:rsidRPr="00F30272">
        <w:rPr>
          <w:rFonts w:ascii="Times New Roman" w:hAnsi="Times New Roman" w:cs="Times New Roman"/>
          <w:b/>
          <w:sz w:val="24"/>
          <w:szCs w:val="24"/>
        </w:rPr>
        <w:t xml:space="preserve"> зоны: </w:t>
      </w:r>
      <w:r w:rsidRPr="00F30272">
        <w:rPr>
          <w:rFonts w:ascii="Times New Roman" w:hAnsi="Times New Roman" w:cs="Times New Roman"/>
          <w:sz w:val="24"/>
          <w:szCs w:val="24"/>
        </w:rPr>
        <w:t>школы работодателей, мероприятия с партнерами</w:t>
      </w:r>
      <w:r w:rsidR="004B5D67">
        <w:rPr>
          <w:rFonts w:ascii="Times New Roman" w:hAnsi="Times New Roman" w:cs="Times New Roman"/>
          <w:sz w:val="24"/>
          <w:szCs w:val="24"/>
        </w:rPr>
        <w:t>.</w:t>
      </w:r>
    </w:p>
    <w:p w:rsidR="00917290" w:rsidRDefault="00917290" w:rsidP="00F3027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D67">
        <w:rPr>
          <w:rFonts w:ascii="Times New Roman" w:hAnsi="Times New Roman" w:cs="Times New Roman"/>
          <w:sz w:val="24"/>
          <w:szCs w:val="24"/>
        </w:rPr>
        <w:lastRenderedPageBreak/>
        <w:t>Проект модернизации библиотеки позволит улучшить качество общественного пространства таким образом, чтобы оно способствовало взаимодействию людей, развитию социально насыщенной и экономически устойчивой жизни студенческого и местного сообщества.</w:t>
      </w:r>
      <w:r w:rsidRPr="00F30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A5F" w:rsidRPr="00163A5F" w:rsidRDefault="00163A5F" w:rsidP="00F3027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3A5F" w:rsidRPr="00163A5F" w:rsidRDefault="00163A5F" w:rsidP="00163A5F">
      <w:pPr>
        <w:autoSpaceDE w:val="0"/>
        <w:autoSpaceDN w:val="0"/>
        <w:adjustRightInd w:val="0"/>
        <w:ind w:right="0" w:firstLine="0"/>
        <w:jc w:val="left"/>
        <w:rPr>
          <w:rFonts w:ascii="Helv" w:hAnsi="Helv" w:cs="Helv"/>
          <w:color w:val="000000"/>
          <w:sz w:val="20"/>
          <w:szCs w:val="20"/>
        </w:rPr>
      </w:pPr>
      <w:hyperlink r:id="rId7" w:history="1">
        <w:r w:rsidRPr="00513E7D">
          <w:rPr>
            <w:rStyle w:val="a7"/>
            <w:rFonts w:ascii="Helv" w:hAnsi="Helv" w:cs="Helv"/>
            <w:sz w:val="20"/>
            <w:szCs w:val="20"/>
          </w:rPr>
          <w:t xml:space="preserve">http://bek.sibadi.org/fulltext/Дизайн - </w:t>
        </w:r>
        <w:proofErr w:type="spellStart"/>
        <w:r w:rsidRPr="00513E7D">
          <w:rPr>
            <w:rStyle w:val="a7"/>
            <w:rFonts w:ascii="Helv" w:hAnsi="Helv" w:cs="Helv"/>
            <w:sz w:val="20"/>
            <w:szCs w:val="20"/>
          </w:rPr>
          <w:t>проект.pdf</w:t>
        </w:r>
        <w:proofErr w:type="spellEnd"/>
      </w:hyperlink>
    </w:p>
    <w:p w:rsidR="00163A5F" w:rsidRPr="00163A5F" w:rsidRDefault="00163A5F" w:rsidP="00163A5F">
      <w:pPr>
        <w:autoSpaceDE w:val="0"/>
        <w:autoSpaceDN w:val="0"/>
        <w:adjustRightInd w:val="0"/>
        <w:ind w:right="0" w:firstLine="0"/>
        <w:jc w:val="left"/>
        <w:rPr>
          <w:rFonts w:ascii="Helv" w:hAnsi="Helv" w:cs="Helv"/>
          <w:color w:val="000000"/>
          <w:sz w:val="20"/>
          <w:szCs w:val="20"/>
        </w:rPr>
      </w:pPr>
    </w:p>
    <w:p w:rsidR="0080665C" w:rsidRPr="00F30272" w:rsidRDefault="0080665C" w:rsidP="00F30272">
      <w:pPr>
        <w:spacing w:line="276" w:lineRule="auto"/>
        <w:rPr>
          <w:rFonts w:ascii="Times New Roman" w:hAnsi="Times New Roman" w:cs="Times New Roman"/>
        </w:rPr>
      </w:pPr>
      <w:r w:rsidRPr="00F30272">
        <w:rPr>
          <w:rFonts w:ascii="Times New Roman" w:hAnsi="Times New Roman" w:cs="Times New Roman"/>
        </w:rPr>
        <w:br w:type="page"/>
      </w:r>
    </w:p>
    <w:p w:rsidR="00D94EBF" w:rsidRDefault="00D94EBF" w:rsidP="00D94EBF"/>
    <w:p w:rsidR="00D94EBF" w:rsidRPr="00D94EBF" w:rsidRDefault="00D94EBF" w:rsidP="00D94EBF">
      <w:pPr>
        <w:jc w:val="center"/>
        <w:rPr>
          <w:rFonts w:ascii="Times New Roman" w:hAnsi="Times New Roman" w:cs="Times New Roman"/>
          <w:b/>
          <w:szCs w:val="28"/>
        </w:rPr>
      </w:pPr>
      <w:r w:rsidRPr="00D94EBF">
        <w:rPr>
          <w:rFonts w:ascii="Times New Roman" w:hAnsi="Times New Roman" w:cs="Times New Roman"/>
          <w:b/>
          <w:szCs w:val="28"/>
        </w:rPr>
        <w:t>КОМАНДА ПРОЕКТА</w:t>
      </w:r>
    </w:p>
    <w:p w:rsidR="00D94EBF" w:rsidRPr="00D94EBF" w:rsidRDefault="00D94EBF" w:rsidP="00D94EBF">
      <w:pPr>
        <w:jc w:val="center"/>
        <w:rPr>
          <w:rFonts w:ascii="Times New Roman" w:hAnsi="Times New Roman" w:cs="Times New Roman"/>
          <w:b/>
          <w:szCs w:val="28"/>
        </w:rPr>
      </w:pPr>
      <w:r w:rsidRPr="00D94EBF">
        <w:rPr>
          <w:rFonts w:ascii="Times New Roman" w:hAnsi="Times New Roman" w:cs="Times New Roman"/>
          <w:b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D94EBF" w:rsidRPr="00D94EBF" w:rsidRDefault="00D94EBF" w:rsidP="00D94EBF">
      <w:pPr>
        <w:jc w:val="center"/>
        <w:rPr>
          <w:rFonts w:ascii="Times New Roman" w:hAnsi="Times New Roman" w:cs="Times New Roman"/>
          <w:b/>
          <w:szCs w:val="28"/>
        </w:rPr>
      </w:pPr>
      <w:r w:rsidRPr="00D94EBF">
        <w:rPr>
          <w:rFonts w:ascii="Times New Roman" w:hAnsi="Times New Roman" w:cs="Times New Roman"/>
          <w:b/>
          <w:szCs w:val="28"/>
        </w:rPr>
        <w:t xml:space="preserve"> «Сибирский государственный автомобильно-дорожный университет (</w:t>
      </w:r>
      <w:proofErr w:type="spellStart"/>
      <w:r w:rsidRPr="00D94EBF">
        <w:rPr>
          <w:rFonts w:ascii="Times New Roman" w:hAnsi="Times New Roman" w:cs="Times New Roman"/>
          <w:b/>
          <w:szCs w:val="28"/>
        </w:rPr>
        <w:t>СибАДИ</w:t>
      </w:r>
      <w:proofErr w:type="spellEnd"/>
      <w:r w:rsidRPr="00D94EBF">
        <w:rPr>
          <w:rFonts w:ascii="Times New Roman" w:hAnsi="Times New Roman" w:cs="Times New Roman"/>
          <w:b/>
          <w:szCs w:val="28"/>
        </w:rPr>
        <w:t xml:space="preserve">) </w:t>
      </w:r>
    </w:p>
    <w:p w:rsidR="00D94EBF" w:rsidRPr="00D94EBF" w:rsidRDefault="00D94EBF" w:rsidP="00D94EBF">
      <w:pPr>
        <w:jc w:val="center"/>
        <w:rPr>
          <w:rFonts w:ascii="Times New Roman" w:hAnsi="Times New Roman" w:cs="Times New Roman"/>
          <w:b/>
          <w:szCs w:val="28"/>
        </w:rPr>
      </w:pPr>
      <w:r w:rsidRPr="00D94EBF">
        <w:rPr>
          <w:rFonts w:ascii="Times New Roman" w:hAnsi="Times New Roman" w:cs="Times New Roman"/>
          <w:b/>
          <w:szCs w:val="28"/>
        </w:rPr>
        <w:t xml:space="preserve">по созданию общественных пространств организаций высшего образования </w:t>
      </w:r>
    </w:p>
    <w:p w:rsidR="00D94EBF" w:rsidRPr="003F5011" w:rsidRDefault="00D94EBF" w:rsidP="00D94EBF">
      <w:pPr>
        <w:rPr>
          <w:rFonts w:ascii="Times New Roman" w:hAnsi="Times New Roman" w:cs="Times New Roman"/>
          <w:szCs w:val="28"/>
          <w:highlight w:val="yellow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5"/>
        <w:gridCol w:w="11482"/>
      </w:tblGrid>
      <w:tr w:rsidR="00D94EBF" w:rsidRPr="003F5011" w:rsidTr="00D94EBF">
        <w:tc>
          <w:tcPr>
            <w:tcW w:w="3369" w:type="dxa"/>
          </w:tcPr>
          <w:p w:rsidR="00D94EBF" w:rsidRPr="003F5011" w:rsidRDefault="00D94EBF" w:rsidP="00297344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3F5011">
              <w:rPr>
                <w:rFonts w:ascii="Times New Roman" w:hAnsi="Times New Roman" w:cs="Times New Roman"/>
                <w:szCs w:val="28"/>
                <w:highlight w:val="yellow"/>
              </w:rPr>
              <w:t xml:space="preserve"> </w:t>
            </w:r>
          </w:p>
        </w:tc>
        <w:tc>
          <w:tcPr>
            <w:tcW w:w="425" w:type="dxa"/>
          </w:tcPr>
          <w:p w:rsidR="00D94EBF" w:rsidRPr="003F5011" w:rsidRDefault="00D94EBF" w:rsidP="00297344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1482" w:type="dxa"/>
          </w:tcPr>
          <w:p w:rsidR="00D94EBF" w:rsidRPr="004B5D67" w:rsidRDefault="009A0577" w:rsidP="00103D4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="00103D4F" w:rsidRPr="004B5D67">
              <w:rPr>
                <w:rFonts w:ascii="Times New Roman" w:hAnsi="Times New Roman" w:cs="Times New Roman"/>
                <w:szCs w:val="28"/>
              </w:rPr>
              <w:t>уководитель проекта</w:t>
            </w:r>
          </w:p>
        </w:tc>
      </w:tr>
      <w:tr w:rsidR="00D94EBF" w:rsidRPr="003F5011" w:rsidTr="00D94EBF">
        <w:tc>
          <w:tcPr>
            <w:tcW w:w="15276" w:type="dxa"/>
            <w:gridSpan w:val="3"/>
          </w:tcPr>
          <w:p w:rsidR="00D94EBF" w:rsidRPr="004B5D67" w:rsidRDefault="00D94EBF" w:rsidP="00D94EB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94EBF" w:rsidRPr="003F5011" w:rsidTr="00D94EBF">
        <w:tc>
          <w:tcPr>
            <w:tcW w:w="3369" w:type="dxa"/>
          </w:tcPr>
          <w:p w:rsidR="00D94EBF" w:rsidRPr="004B5D67" w:rsidRDefault="00D94EBF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D94EBF" w:rsidRPr="004B5D67" w:rsidRDefault="00D94EBF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B5D6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482" w:type="dxa"/>
          </w:tcPr>
          <w:p w:rsidR="00D94EBF" w:rsidRPr="004B5D67" w:rsidRDefault="009A0577" w:rsidP="00103D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Козловская Ольга Сергеевна, советник ректора ФГБОУ ВО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СибАДИ</w:t>
            </w:r>
            <w:proofErr w:type="spellEnd"/>
          </w:p>
        </w:tc>
      </w:tr>
      <w:tr w:rsidR="009A0577" w:rsidRPr="009A0577" w:rsidTr="00D94EBF">
        <w:trPr>
          <w:gridAfter w:val="2"/>
          <w:wAfter w:w="11907" w:type="dxa"/>
        </w:trPr>
        <w:tc>
          <w:tcPr>
            <w:tcW w:w="3369" w:type="dxa"/>
          </w:tcPr>
          <w:p w:rsidR="009A0577" w:rsidRPr="009A0577" w:rsidRDefault="009A0577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4EBF" w:rsidRPr="003F5011" w:rsidTr="00D94EBF">
        <w:tc>
          <w:tcPr>
            <w:tcW w:w="3369" w:type="dxa"/>
          </w:tcPr>
          <w:p w:rsidR="00D94EBF" w:rsidRPr="009A0577" w:rsidRDefault="00D94EBF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D94EBF" w:rsidRPr="009A0577" w:rsidRDefault="00D94EBF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82" w:type="dxa"/>
          </w:tcPr>
          <w:p w:rsidR="00D94EBF" w:rsidRPr="009A0577" w:rsidRDefault="009A0577" w:rsidP="00D94EB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0577">
              <w:rPr>
                <w:rFonts w:ascii="Times New Roman" w:hAnsi="Times New Roman" w:cs="Times New Roman"/>
                <w:szCs w:val="28"/>
              </w:rPr>
              <w:t>Участники проекта</w:t>
            </w:r>
          </w:p>
        </w:tc>
      </w:tr>
      <w:tr w:rsidR="00B44080" w:rsidRPr="003F5011" w:rsidTr="00D94EBF">
        <w:tc>
          <w:tcPr>
            <w:tcW w:w="3369" w:type="dxa"/>
          </w:tcPr>
          <w:p w:rsidR="00B44080" w:rsidRPr="009A0577" w:rsidRDefault="00B44080" w:rsidP="0029734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B44080" w:rsidRPr="009A0577" w:rsidRDefault="00B44080" w:rsidP="0029734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82" w:type="dxa"/>
          </w:tcPr>
          <w:p w:rsidR="00B44080" w:rsidRPr="009A0577" w:rsidRDefault="00B44080" w:rsidP="00D94EB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4080" w:rsidRPr="003F5011" w:rsidTr="008A4EDF">
        <w:tc>
          <w:tcPr>
            <w:tcW w:w="3369" w:type="dxa"/>
          </w:tcPr>
          <w:p w:rsidR="00B44080" w:rsidRPr="009A0577" w:rsidRDefault="00B44080" w:rsidP="008A4ED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B44080" w:rsidRPr="009A0577" w:rsidRDefault="00B44080" w:rsidP="008A4ED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057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482" w:type="dxa"/>
          </w:tcPr>
          <w:p w:rsidR="00B44080" w:rsidRPr="009A0577" w:rsidRDefault="00B44080" w:rsidP="008A4ED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0577">
              <w:rPr>
                <w:rFonts w:ascii="Times New Roman" w:hAnsi="Times New Roman" w:cs="Times New Roman"/>
                <w:szCs w:val="28"/>
              </w:rPr>
              <w:t>Куденцова</w:t>
            </w:r>
            <w:proofErr w:type="spellEnd"/>
            <w:r w:rsidRPr="009A0577">
              <w:rPr>
                <w:rFonts w:ascii="Times New Roman" w:hAnsi="Times New Roman" w:cs="Times New Roman"/>
                <w:szCs w:val="28"/>
              </w:rPr>
              <w:t xml:space="preserve"> Елена Валентиновна, директор библиотеки ФГБОУ ВО </w:t>
            </w:r>
            <w:proofErr w:type="spellStart"/>
            <w:r w:rsidRPr="009A0577">
              <w:rPr>
                <w:rFonts w:ascii="Times New Roman" w:hAnsi="Times New Roman" w:cs="Times New Roman"/>
                <w:szCs w:val="28"/>
              </w:rPr>
              <w:t>СибАДИ</w:t>
            </w:r>
            <w:proofErr w:type="spellEnd"/>
          </w:p>
        </w:tc>
      </w:tr>
      <w:tr w:rsidR="00D94EBF" w:rsidRPr="003F5011" w:rsidTr="00D94EBF">
        <w:tc>
          <w:tcPr>
            <w:tcW w:w="3369" w:type="dxa"/>
          </w:tcPr>
          <w:p w:rsidR="00D94EBF" w:rsidRPr="009A0577" w:rsidRDefault="00D94EBF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D94EBF" w:rsidRPr="009A0577" w:rsidRDefault="00B44080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482" w:type="dxa"/>
          </w:tcPr>
          <w:p w:rsidR="00D94EBF" w:rsidRPr="009A0577" w:rsidRDefault="00B44080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93B46">
              <w:rPr>
                <w:rFonts w:ascii="Times New Roman" w:hAnsi="Times New Roman" w:cs="Times New Roman"/>
                <w:szCs w:val="28"/>
              </w:rPr>
              <w:t>Максимова Марина Владимировна</w:t>
            </w:r>
            <w:r>
              <w:rPr>
                <w:rFonts w:ascii="Times New Roman" w:hAnsi="Times New Roman" w:cs="Times New Roman"/>
                <w:szCs w:val="28"/>
              </w:rPr>
              <w:t>, к</w:t>
            </w:r>
            <w:r w:rsidRPr="00A93B46">
              <w:rPr>
                <w:rFonts w:ascii="Times New Roman" w:hAnsi="Times New Roman" w:cs="Times New Roman"/>
                <w:szCs w:val="28"/>
              </w:rPr>
              <w:t>андидат технических наук, доцент, член Союза Дизайнеров России, член Творческого Союза Художников России, секция дизайн, член Архитектурно-градостроительного совета Омской области</w:t>
            </w:r>
          </w:p>
        </w:tc>
      </w:tr>
      <w:tr w:rsidR="00D94EBF" w:rsidRPr="003F5011" w:rsidTr="00D94EBF">
        <w:tc>
          <w:tcPr>
            <w:tcW w:w="3369" w:type="dxa"/>
          </w:tcPr>
          <w:p w:rsidR="00D94EBF" w:rsidRPr="009A0577" w:rsidRDefault="00D94EBF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D94EBF" w:rsidRPr="009A0577" w:rsidRDefault="009A0577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057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482" w:type="dxa"/>
          </w:tcPr>
          <w:p w:rsidR="009A0577" w:rsidRPr="009A0577" w:rsidRDefault="009A0577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0577">
              <w:rPr>
                <w:rFonts w:ascii="Times New Roman" w:hAnsi="Times New Roman" w:cs="Times New Roman"/>
                <w:szCs w:val="28"/>
              </w:rPr>
              <w:t xml:space="preserve">Игнатов Сергей Дмитриевич, </w:t>
            </w:r>
            <w:r w:rsidR="00B44080">
              <w:rPr>
                <w:rFonts w:ascii="Times New Roman" w:hAnsi="Times New Roman" w:cs="Times New Roman"/>
                <w:szCs w:val="28"/>
              </w:rPr>
              <w:t>к</w:t>
            </w:r>
            <w:r w:rsidR="00B44080" w:rsidRPr="00A93B46">
              <w:rPr>
                <w:rFonts w:ascii="Times New Roman" w:hAnsi="Times New Roman" w:cs="Times New Roman"/>
                <w:szCs w:val="28"/>
              </w:rPr>
              <w:t>андидат технических наук, доцент</w:t>
            </w:r>
            <w:r w:rsidR="00B44080">
              <w:rPr>
                <w:rFonts w:ascii="Times New Roman" w:hAnsi="Times New Roman" w:cs="Times New Roman"/>
                <w:szCs w:val="28"/>
              </w:rPr>
              <w:t>; з</w:t>
            </w:r>
            <w:r w:rsidR="00B44080" w:rsidRPr="0027179A">
              <w:rPr>
                <w:rFonts w:ascii="Times New Roman" w:hAnsi="Times New Roman" w:cs="Times New Roman"/>
                <w:szCs w:val="28"/>
              </w:rPr>
              <w:t>аместитель декана по профориентации и всем видам практики</w:t>
            </w:r>
            <w:r w:rsidR="00B44080">
              <w:rPr>
                <w:rFonts w:ascii="Times New Roman" w:hAnsi="Times New Roman" w:cs="Times New Roman"/>
                <w:szCs w:val="28"/>
              </w:rPr>
              <w:t xml:space="preserve"> факультета «Нефтегазовая и строительная техника»</w:t>
            </w:r>
            <w:r w:rsidR="00B44080" w:rsidRPr="0027179A">
              <w:rPr>
                <w:rFonts w:ascii="Times New Roman" w:hAnsi="Times New Roman" w:cs="Times New Roman"/>
                <w:szCs w:val="28"/>
              </w:rPr>
              <w:t>, доцент кафедры "Техника для строительства и сервиса нефтегазовых комплексов и инфраструктур"</w:t>
            </w:r>
          </w:p>
        </w:tc>
      </w:tr>
      <w:tr w:rsidR="00D94EBF" w:rsidRPr="003F5011" w:rsidTr="00D94EBF">
        <w:tc>
          <w:tcPr>
            <w:tcW w:w="3369" w:type="dxa"/>
          </w:tcPr>
          <w:p w:rsidR="00D94EBF" w:rsidRPr="009A0577" w:rsidRDefault="00D94EBF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D94EBF" w:rsidRPr="009A0577" w:rsidRDefault="009A0577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057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482" w:type="dxa"/>
          </w:tcPr>
          <w:p w:rsidR="00D94EBF" w:rsidRPr="009A0577" w:rsidRDefault="009A0577" w:rsidP="00B440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0577">
              <w:rPr>
                <w:rFonts w:ascii="Times New Roman" w:hAnsi="Times New Roman" w:cs="Times New Roman"/>
                <w:szCs w:val="28"/>
              </w:rPr>
              <w:t xml:space="preserve">Пестова Светлана Юрьевна, </w:t>
            </w:r>
            <w:r w:rsidR="00B44080">
              <w:rPr>
                <w:rFonts w:ascii="Times New Roman" w:hAnsi="Times New Roman" w:cs="Times New Roman"/>
                <w:szCs w:val="28"/>
              </w:rPr>
              <w:t>к</w:t>
            </w:r>
            <w:r w:rsidR="00B44080" w:rsidRPr="0027179A">
              <w:rPr>
                <w:rFonts w:ascii="Times New Roman" w:hAnsi="Times New Roman" w:cs="Times New Roman"/>
                <w:szCs w:val="28"/>
              </w:rPr>
              <w:t>андидат педагогических наук,</w:t>
            </w:r>
            <w:r w:rsidR="00B44080">
              <w:t xml:space="preserve"> </w:t>
            </w:r>
            <w:r w:rsidR="00B44080" w:rsidRPr="0027179A">
              <w:rPr>
                <w:rFonts w:ascii="Times New Roman" w:hAnsi="Times New Roman" w:cs="Times New Roman"/>
                <w:szCs w:val="28"/>
              </w:rPr>
              <w:t>заместитель декана по</w:t>
            </w:r>
            <w:r w:rsidR="00F320CC">
              <w:rPr>
                <w:rFonts w:ascii="Times New Roman" w:hAnsi="Times New Roman" w:cs="Times New Roman"/>
                <w:szCs w:val="28"/>
              </w:rPr>
              <w:t xml:space="preserve"> учебной и научно-исследовательс</w:t>
            </w:r>
            <w:r w:rsidR="00B44080" w:rsidRPr="0027179A">
              <w:rPr>
                <w:rFonts w:ascii="Times New Roman" w:hAnsi="Times New Roman" w:cs="Times New Roman"/>
                <w:szCs w:val="28"/>
              </w:rPr>
              <w:t>кой работе со студентами факультета "Информационные системы в управлении"</w:t>
            </w:r>
            <w:r w:rsidR="00B44080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B44080">
              <w:t>д</w:t>
            </w:r>
            <w:r w:rsidR="00B44080" w:rsidRPr="0027179A">
              <w:rPr>
                <w:rFonts w:ascii="Times New Roman" w:hAnsi="Times New Roman" w:cs="Times New Roman"/>
                <w:szCs w:val="28"/>
              </w:rPr>
              <w:t>оцент кафедры "Прикладная информатика в экономике"</w:t>
            </w:r>
          </w:p>
        </w:tc>
      </w:tr>
      <w:tr w:rsidR="00D94EBF" w:rsidRPr="003F5011" w:rsidTr="00D94EBF">
        <w:tc>
          <w:tcPr>
            <w:tcW w:w="3369" w:type="dxa"/>
          </w:tcPr>
          <w:p w:rsidR="00D94EBF" w:rsidRPr="009A0577" w:rsidRDefault="00D94EBF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D94EBF" w:rsidRPr="009A0577" w:rsidRDefault="009A0577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057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482" w:type="dxa"/>
          </w:tcPr>
          <w:p w:rsidR="00D94EBF" w:rsidRPr="00F320CC" w:rsidRDefault="00F320CC" w:rsidP="002973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Сергей Григорьевич, председатель Студенческого совета </w:t>
            </w:r>
            <w:r w:rsidRPr="009A0577">
              <w:rPr>
                <w:rFonts w:ascii="Times New Roman" w:hAnsi="Times New Roman" w:cs="Times New Roman"/>
                <w:szCs w:val="28"/>
              </w:rPr>
              <w:t xml:space="preserve">ФГБОУ ВО </w:t>
            </w:r>
            <w:proofErr w:type="spellStart"/>
            <w:r w:rsidRPr="009A0577">
              <w:rPr>
                <w:rFonts w:ascii="Times New Roman" w:hAnsi="Times New Roman" w:cs="Times New Roman"/>
                <w:szCs w:val="28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студент АСб-17И1 факультет ИСУ</w:t>
            </w:r>
          </w:p>
        </w:tc>
      </w:tr>
    </w:tbl>
    <w:p w:rsidR="00D94EBF" w:rsidRPr="00954934" w:rsidRDefault="00D94EBF" w:rsidP="00D94EBF">
      <w:pPr>
        <w:rPr>
          <w:rFonts w:ascii="Times New Roman" w:hAnsi="Times New Roman" w:cs="Times New Roman"/>
          <w:sz w:val="28"/>
          <w:szCs w:val="28"/>
        </w:rPr>
      </w:pPr>
    </w:p>
    <w:p w:rsidR="00D94EBF" w:rsidRPr="00F320CC" w:rsidRDefault="00D94EBF" w:rsidP="00D94EBF">
      <w:pPr>
        <w:ind w:right="-2"/>
        <w:jc w:val="center"/>
        <w:rPr>
          <w:rFonts w:asciiTheme="majorHAnsi" w:hAnsiTheme="majorHAnsi"/>
        </w:rPr>
      </w:pPr>
    </w:p>
    <w:sectPr w:rsidR="00D94EBF" w:rsidRPr="00F320CC" w:rsidSect="00917290">
      <w:pgSz w:w="16838" w:h="11906" w:orient="landscape"/>
      <w:pgMar w:top="99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6F6"/>
    <w:multiLevelType w:val="hybridMultilevel"/>
    <w:tmpl w:val="00C28D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E5B2328"/>
    <w:multiLevelType w:val="hybridMultilevel"/>
    <w:tmpl w:val="EC7CFDA6"/>
    <w:lvl w:ilvl="0" w:tplc="F122474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670333"/>
    <w:multiLevelType w:val="hybridMultilevel"/>
    <w:tmpl w:val="F85ED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D443AA"/>
    <w:multiLevelType w:val="hybridMultilevel"/>
    <w:tmpl w:val="3954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63F8A0C4">
      <w:start w:val="2"/>
      <w:numFmt w:val="bullet"/>
      <w:lvlText w:val=""/>
      <w:lvlJc w:val="left"/>
      <w:pPr>
        <w:ind w:left="2355" w:hanging="37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EBF"/>
    <w:rsid w:val="00090BE8"/>
    <w:rsid w:val="00103D4F"/>
    <w:rsid w:val="001429B0"/>
    <w:rsid w:val="00157CD6"/>
    <w:rsid w:val="00163A5F"/>
    <w:rsid w:val="001C375D"/>
    <w:rsid w:val="001E016A"/>
    <w:rsid w:val="0023585A"/>
    <w:rsid w:val="002B4FE1"/>
    <w:rsid w:val="002D69E4"/>
    <w:rsid w:val="002F271C"/>
    <w:rsid w:val="00411918"/>
    <w:rsid w:val="00426A84"/>
    <w:rsid w:val="0044610C"/>
    <w:rsid w:val="004A2496"/>
    <w:rsid w:val="004B02EB"/>
    <w:rsid w:val="004B5D67"/>
    <w:rsid w:val="00531D5C"/>
    <w:rsid w:val="005439D0"/>
    <w:rsid w:val="00596A4C"/>
    <w:rsid w:val="00606835"/>
    <w:rsid w:val="006D4C5C"/>
    <w:rsid w:val="00703FCC"/>
    <w:rsid w:val="00704501"/>
    <w:rsid w:val="00752E25"/>
    <w:rsid w:val="0080665C"/>
    <w:rsid w:val="008A309F"/>
    <w:rsid w:val="00917290"/>
    <w:rsid w:val="00927BA4"/>
    <w:rsid w:val="009905DA"/>
    <w:rsid w:val="009A0577"/>
    <w:rsid w:val="009C0AD1"/>
    <w:rsid w:val="009C1EAD"/>
    <w:rsid w:val="00AE2EFC"/>
    <w:rsid w:val="00B212DF"/>
    <w:rsid w:val="00B25BDE"/>
    <w:rsid w:val="00B44080"/>
    <w:rsid w:val="00B55C55"/>
    <w:rsid w:val="00B55EE8"/>
    <w:rsid w:val="00B65F06"/>
    <w:rsid w:val="00BC0F84"/>
    <w:rsid w:val="00CB4661"/>
    <w:rsid w:val="00D94EBF"/>
    <w:rsid w:val="00E71281"/>
    <w:rsid w:val="00EE5320"/>
    <w:rsid w:val="00F30272"/>
    <w:rsid w:val="00F3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9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BF"/>
    <w:pPr>
      <w:ind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0665C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80665C"/>
    <w:pPr>
      <w:spacing w:after="120"/>
      <w:ind w:right="0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F271C"/>
    <w:pPr>
      <w:spacing w:after="200" w:line="276" w:lineRule="auto"/>
      <w:ind w:left="720" w:right="0" w:firstLine="0"/>
      <w:contextualSpacing/>
      <w:jc w:val="left"/>
    </w:pPr>
  </w:style>
  <w:style w:type="paragraph" w:customStyle="1" w:styleId="normal">
    <w:name w:val="normal"/>
    <w:rsid w:val="00917290"/>
    <w:pPr>
      <w:spacing w:line="276" w:lineRule="auto"/>
      <w:ind w:right="0" w:firstLine="0"/>
      <w:jc w:val="left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2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3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k.sibadi.org/fulltext/&#1044;&#1080;&#1079;&#1072;&#1081;&#1085;%20-%20&#1087;&#1088;&#1086;&#1077;&#1082;&#1090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61F6D-5775-4B0A-868C-3CDCFD71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Остринская Наталья Геннадьевна</dc:creator>
  <cp:lastModifiedBy>kozlovskaya_ok</cp:lastModifiedBy>
  <cp:revision>3</cp:revision>
  <dcterms:created xsi:type="dcterms:W3CDTF">2019-10-25T10:17:00Z</dcterms:created>
  <dcterms:modified xsi:type="dcterms:W3CDTF">2019-10-25T10:42:00Z</dcterms:modified>
</cp:coreProperties>
</file>