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CE63" w14:textId="77777777" w:rsidR="00770F72" w:rsidRDefault="00EF6E84" w:rsidP="002C5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14:paraId="3235A101" w14:textId="77777777" w:rsidR="00770F72" w:rsidRDefault="00770F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2"/>
        <w:gridCol w:w="7363"/>
      </w:tblGrid>
      <w:tr w:rsidR="00770F72" w:rsidRPr="002C5D9F" w14:paraId="1C4E5603" w14:textId="77777777">
        <w:tc>
          <w:tcPr>
            <w:tcW w:w="1980" w:type="dxa"/>
          </w:tcPr>
          <w:p w14:paraId="4E6E72B6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7365" w:type="dxa"/>
          </w:tcPr>
          <w:p w14:paraId="2C5FBDB7" w14:textId="4F3EE9B9" w:rsidR="009F5B1F" w:rsidRPr="00903585" w:rsidRDefault="009F5B1F" w:rsidP="009F5B1F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903585">
              <w:rPr>
                <w:rFonts w:ascii="Times New Roman" w:hAnsi="Times New Roman" w:cs="Times New Roman"/>
              </w:rPr>
              <w:t xml:space="preserve"> предлагает жителям Саратова абсолютно новый формат городского отдыха</w:t>
            </w:r>
            <w:r>
              <w:rPr>
                <w:rFonts w:ascii="Times New Roman" w:hAnsi="Times New Roman" w:cs="Times New Roman"/>
              </w:rPr>
              <w:t>, м</w:t>
            </w:r>
            <w:r w:rsidRPr="00903585">
              <w:rPr>
                <w:rFonts w:ascii="Times New Roman" w:hAnsi="Times New Roman" w:cs="Times New Roman"/>
              </w:rPr>
              <w:t xml:space="preserve">ногофункциональная территория позволит всем гостям отвлечься от повседневных забот, не уезжая далеко за город. </w:t>
            </w:r>
          </w:p>
          <w:p w14:paraId="7E3397AA" w14:textId="7A33B2D0" w:rsidR="00770F72" w:rsidRPr="002C5D9F" w:rsidRDefault="00770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0F72" w:rsidRPr="002C5D9F" w14:paraId="4149E122" w14:textId="77777777">
        <w:tc>
          <w:tcPr>
            <w:tcW w:w="1980" w:type="dxa"/>
          </w:tcPr>
          <w:p w14:paraId="0446714F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Инициатор проекта</w:t>
            </w:r>
          </w:p>
        </w:tc>
        <w:tc>
          <w:tcPr>
            <w:tcW w:w="7365" w:type="dxa"/>
          </w:tcPr>
          <w:p w14:paraId="1D758A5D" w14:textId="22F848B0" w:rsidR="00770F72" w:rsidRPr="002C5D9F" w:rsidRDefault="002C5D9F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Жители города Саратова</w:t>
            </w:r>
          </w:p>
        </w:tc>
      </w:tr>
      <w:tr w:rsidR="00770F72" w:rsidRPr="002C5D9F" w14:paraId="43D7F957" w14:textId="77777777">
        <w:tc>
          <w:tcPr>
            <w:tcW w:w="1980" w:type="dxa"/>
          </w:tcPr>
          <w:p w14:paraId="4A4EBCE7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Проблема/задачи</w:t>
            </w:r>
          </w:p>
        </w:tc>
        <w:tc>
          <w:tcPr>
            <w:tcW w:w="7365" w:type="dxa"/>
          </w:tcPr>
          <w:p w14:paraId="036FEB06" w14:textId="77777777" w:rsidR="009F5B1F" w:rsidRPr="009F5B1F" w:rsidRDefault="009F5B1F" w:rsidP="009F5B1F">
            <w:pPr>
              <w:jc w:val="both"/>
              <w:rPr>
                <w:rFonts w:ascii="Times New Roman" w:hAnsi="Times New Roman" w:cs="Times New Roman"/>
              </w:rPr>
            </w:pPr>
            <w:r w:rsidRPr="009F5B1F">
              <w:rPr>
                <w:rFonts w:ascii="Times New Roman" w:hAnsi="Times New Roman" w:cs="Times New Roman"/>
              </w:rPr>
              <w:t>Парковая зона в «Торговом центре» была построена еще в СССР и за весь долгий срок её не меняли. Конечно, много раз парк был закрыт на ремонтные работы, но по факту выполнялись работы по поддержанию внешнего вида, а за такой большой срок не только внешний вид, но и коммуникации серьезно устарели.</w:t>
            </w:r>
          </w:p>
          <w:p w14:paraId="7797F9A0" w14:textId="77777777" w:rsidR="009F5B1F" w:rsidRPr="009F5B1F" w:rsidRDefault="009F5B1F" w:rsidP="009F5B1F">
            <w:pPr>
              <w:jc w:val="both"/>
              <w:rPr>
                <w:rFonts w:ascii="Times New Roman" w:hAnsi="Times New Roman" w:cs="Times New Roman"/>
              </w:rPr>
            </w:pPr>
            <w:r w:rsidRPr="009F5B1F">
              <w:rPr>
                <w:rFonts w:ascii="Times New Roman" w:hAnsi="Times New Roman" w:cs="Times New Roman"/>
              </w:rPr>
              <w:t xml:space="preserve">Основными проблемами данной территории, которые послужили основой разработки концепции благоустройства, были:  </w:t>
            </w:r>
          </w:p>
          <w:p w14:paraId="1C507506" w14:textId="77777777" w:rsidR="009F5B1F" w:rsidRPr="009F5B1F" w:rsidRDefault="009F5B1F" w:rsidP="009F5B1F">
            <w:pPr>
              <w:jc w:val="both"/>
              <w:rPr>
                <w:rFonts w:ascii="Times New Roman" w:hAnsi="Times New Roman" w:cs="Times New Roman"/>
              </w:rPr>
            </w:pPr>
            <w:r w:rsidRPr="009F5B1F">
              <w:rPr>
                <w:rFonts w:ascii="Times New Roman" w:hAnsi="Times New Roman" w:cs="Times New Roman"/>
              </w:rPr>
              <w:t>- низкое качество покрытия дорожно-тропиночной сети;</w:t>
            </w:r>
          </w:p>
          <w:p w14:paraId="55A6316F" w14:textId="77777777" w:rsidR="009F5B1F" w:rsidRPr="009F5B1F" w:rsidRDefault="009F5B1F" w:rsidP="009F5B1F">
            <w:pPr>
              <w:jc w:val="both"/>
              <w:rPr>
                <w:rFonts w:ascii="Times New Roman" w:hAnsi="Times New Roman" w:cs="Times New Roman"/>
              </w:rPr>
            </w:pPr>
            <w:r w:rsidRPr="009F5B1F">
              <w:rPr>
                <w:rFonts w:ascii="Times New Roman" w:hAnsi="Times New Roman" w:cs="Times New Roman"/>
              </w:rPr>
              <w:t>- низкая степень освещенности территории, в некоторых местах его отсутствие;</w:t>
            </w:r>
          </w:p>
          <w:p w14:paraId="63C34963" w14:textId="77777777" w:rsidR="009F5B1F" w:rsidRPr="009F5B1F" w:rsidRDefault="009F5B1F" w:rsidP="009F5B1F">
            <w:pPr>
              <w:jc w:val="both"/>
              <w:rPr>
                <w:rFonts w:ascii="Times New Roman" w:hAnsi="Times New Roman" w:cs="Times New Roman"/>
              </w:rPr>
            </w:pPr>
            <w:r w:rsidRPr="009F5B1F">
              <w:rPr>
                <w:rFonts w:ascii="Times New Roman" w:hAnsi="Times New Roman" w:cs="Times New Roman"/>
              </w:rPr>
              <w:t>- отсутствие автополива зеленых насаждений, что приводило к высыханию газонов и кустарников в летнее время;</w:t>
            </w:r>
          </w:p>
          <w:p w14:paraId="55E3418A" w14:textId="77777777" w:rsidR="009F5B1F" w:rsidRPr="009F5B1F" w:rsidRDefault="009F5B1F" w:rsidP="009F5B1F">
            <w:pPr>
              <w:jc w:val="both"/>
              <w:rPr>
                <w:rFonts w:ascii="Times New Roman" w:hAnsi="Times New Roman" w:cs="Times New Roman"/>
              </w:rPr>
            </w:pPr>
            <w:r w:rsidRPr="009F5B1F">
              <w:rPr>
                <w:rFonts w:ascii="Times New Roman" w:hAnsi="Times New Roman" w:cs="Times New Roman"/>
              </w:rPr>
              <w:t>- многочисленное количество устаревших, старовозрастных деревьев, что приводило к ухудшению экологической ситуации;</w:t>
            </w:r>
          </w:p>
          <w:p w14:paraId="49B1C4CE" w14:textId="0A563E87" w:rsidR="00770F72" w:rsidRPr="002C5D9F" w:rsidRDefault="009F5B1F" w:rsidP="009F5B1F">
            <w:pPr>
              <w:jc w:val="both"/>
              <w:rPr>
                <w:rFonts w:ascii="Times New Roman" w:hAnsi="Times New Roman" w:cs="Times New Roman"/>
              </w:rPr>
            </w:pPr>
            <w:r w:rsidRPr="009F5B1F">
              <w:rPr>
                <w:rFonts w:ascii="Times New Roman" w:hAnsi="Times New Roman" w:cs="Times New Roman"/>
              </w:rPr>
              <w:t>- заброшенность территории пруда.</w:t>
            </w:r>
          </w:p>
        </w:tc>
      </w:tr>
      <w:tr w:rsidR="00770F72" w:rsidRPr="002C5D9F" w14:paraId="3643F53F" w14:textId="77777777">
        <w:tc>
          <w:tcPr>
            <w:tcW w:w="1980" w:type="dxa"/>
          </w:tcPr>
          <w:p w14:paraId="4F8544AA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14:paraId="46A8013A" w14:textId="2BA8D054" w:rsidR="00770F72" w:rsidRPr="002C5D9F" w:rsidRDefault="002C5D9F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 xml:space="preserve">Участие жителей города в реализации проекта – общественную территорию, которая была благоустроена в этом году, определена по итогам </w:t>
            </w:r>
            <w:r w:rsidR="009F5B1F">
              <w:rPr>
                <w:rFonts w:ascii="Times New Roman" w:hAnsi="Times New Roman" w:cs="Times New Roman"/>
              </w:rPr>
              <w:t>общественного обсуждения.</w:t>
            </w:r>
            <w:r w:rsidRPr="002C5D9F">
              <w:rPr>
                <w:rFonts w:ascii="Times New Roman" w:hAnsi="Times New Roman" w:cs="Times New Roman"/>
              </w:rPr>
              <w:t xml:space="preserve"> В целях сбора мнений жителей города, разработанный дизайн-проект благоустройства общественной территории прошел через процедуру общественных обсуждений. Активное участие в обсуждениях принимали жители города, представители общественности, бизнеса, экспертного и научного сообществ. Предложения и замечания, поступившие в ходе обсуждений, были учтены. По итогам работы была сформирована окончательная концепция благоустройства проспекта, которая учтена при разработке проектной документации.</w:t>
            </w:r>
          </w:p>
        </w:tc>
      </w:tr>
      <w:tr w:rsidR="00770F72" w:rsidRPr="002C5D9F" w14:paraId="4EC98F3E" w14:textId="77777777">
        <w:tc>
          <w:tcPr>
            <w:tcW w:w="1980" w:type="dxa"/>
          </w:tcPr>
          <w:p w14:paraId="6824504B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14:paraId="5429485A" w14:textId="51371D57" w:rsidR="00770F72" w:rsidRPr="002C5D9F" w:rsidRDefault="009F5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Общественное обсуждение, опросу, анкетирование </w:t>
            </w:r>
          </w:p>
        </w:tc>
      </w:tr>
      <w:tr w:rsidR="00770F72" w:rsidRPr="002C5D9F" w14:paraId="615C997E" w14:textId="77777777">
        <w:tc>
          <w:tcPr>
            <w:tcW w:w="1980" w:type="dxa"/>
          </w:tcPr>
          <w:p w14:paraId="2589229B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Способ коммуникации</w:t>
            </w:r>
          </w:p>
        </w:tc>
        <w:tc>
          <w:tcPr>
            <w:tcW w:w="7365" w:type="dxa"/>
          </w:tcPr>
          <w:p w14:paraId="3664EC4F" w14:textId="021362D8" w:rsidR="00E637DE" w:rsidRPr="00E637DE" w:rsidRDefault="00E637DE" w:rsidP="00E637DE">
            <w:pPr>
              <w:jc w:val="both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hAnsi="Times New Roman" w:cs="Times New Roman"/>
              </w:rPr>
              <w:t xml:space="preserve">Информирование граждан о реализации приоритетного проекта «Формирование комфортной городской среды», сборе предложений по включению общественных территорий в перечень для проведения </w:t>
            </w:r>
            <w:r w:rsidR="009F5B1F">
              <w:rPr>
                <w:rFonts w:ascii="Times New Roman" w:hAnsi="Times New Roman" w:cs="Times New Roman"/>
              </w:rPr>
              <w:t>общественных обсуждений</w:t>
            </w:r>
            <w:r w:rsidRPr="00E637DE">
              <w:rPr>
                <w:rFonts w:ascii="Times New Roman" w:hAnsi="Times New Roman" w:cs="Times New Roman"/>
              </w:rPr>
              <w:t>, проводилось через средства массовой информации, социальные сети и официальный сайт администрации муниципального образования «Город Саратов».</w:t>
            </w:r>
          </w:p>
          <w:p w14:paraId="19014910" w14:textId="58CA632C" w:rsidR="00770F72" w:rsidRPr="002C5D9F" w:rsidRDefault="00E637DE" w:rsidP="00E637DE">
            <w:pPr>
              <w:jc w:val="both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hAnsi="Times New Roman" w:cs="Times New Roman"/>
              </w:rPr>
              <w:t>Кроме того, в Саратове были установлены дополнительные пункты сбора предложений «Решай и выбирай». Они располагались в торговых и многофункциональных центрах, а также в районных администрациях.</w:t>
            </w:r>
          </w:p>
        </w:tc>
      </w:tr>
      <w:tr w:rsidR="00770F72" w:rsidRPr="002C5D9F" w14:paraId="34901612" w14:textId="77777777">
        <w:tc>
          <w:tcPr>
            <w:tcW w:w="1980" w:type="dxa"/>
          </w:tcPr>
          <w:p w14:paraId="387956D5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Механизмы вовлечения</w:t>
            </w:r>
          </w:p>
        </w:tc>
        <w:tc>
          <w:tcPr>
            <w:tcW w:w="7365" w:type="dxa"/>
          </w:tcPr>
          <w:p w14:paraId="2204FDFA" w14:textId="33F9B09C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Голосования</w:t>
            </w:r>
          </w:p>
        </w:tc>
      </w:tr>
      <w:tr w:rsidR="00770F72" w:rsidRPr="002C5D9F" w14:paraId="5DBC9396" w14:textId="77777777">
        <w:tc>
          <w:tcPr>
            <w:tcW w:w="1980" w:type="dxa"/>
          </w:tcPr>
          <w:p w14:paraId="16AB7780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Механизмы участия</w:t>
            </w:r>
          </w:p>
        </w:tc>
        <w:tc>
          <w:tcPr>
            <w:tcW w:w="7365" w:type="dxa"/>
          </w:tcPr>
          <w:p w14:paraId="4B141D80" w14:textId="76B4D8C7" w:rsidR="00770F72" w:rsidRPr="002C5D9F" w:rsidRDefault="009F5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Встречи, опросы, анкетирование, экскурсия. </w:t>
            </w:r>
          </w:p>
        </w:tc>
      </w:tr>
      <w:tr w:rsidR="00770F72" w:rsidRPr="002C5D9F" w14:paraId="3E0E7062" w14:textId="77777777">
        <w:tc>
          <w:tcPr>
            <w:tcW w:w="1980" w:type="dxa"/>
          </w:tcPr>
          <w:p w14:paraId="2676C466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lastRenderedPageBreak/>
              <w:t>Механизм отбора участников</w:t>
            </w:r>
          </w:p>
        </w:tc>
        <w:tc>
          <w:tcPr>
            <w:tcW w:w="7365" w:type="dxa"/>
          </w:tcPr>
          <w:p w14:paraId="35594DE7" w14:textId="0D1B1B8B" w:rsidR="00770F72" w:rsidRPr="002C5D9F" w:rsidRDefault="00E637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Жители города </w:t>
            </w:r>
            <w:r w:rsidRPr="00E229D0">
              <w:rPr>
                <w:rFonts w:ascii="Times New Roman" w:hAnsi="Times New Roman" w:cs="Times New Roman"/>
              </w:rPr>
              <w:t>Саратова от 14 лет и старше</w:t>
            </w:r>
          </w:p>
        </w:tc>
      </w:tr>
      <w:tr w:rsidR="00770F72" w:rsidRPr="002C5D9F" w14:paraId="4BF56E60" w14:textId="77777777" w:rsidTr="002C5D9F">
        <w:trPr>
          <w:trHeight w:val="762"/>
        </w:trPr>
        <w:tc>
          <w:tcPr>
            <w:tcW w:w="1980" w:type="dxa"/>
          </w:tcPr>
          <w:p w14:paraId="4AFA34CB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Результат вовлечения</w:t>
            </w:r>
          </w:p>
        </w:tc>
        <w:tc>
          <w:tcPr>
            <w:tcW w:w="7365" w:type="dxa"/>
          </w:tcPr>
          <w:p w14:paraId="7BC83DBD" w14:textId="4C542F8F" w:rsidR="00770F72" w:rsidRPr="002C5D9F" w:rsidRDefault="009F5B1F" w:rsidP="009F5B1F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B86523">
              <w:rPr>
                <w:rFonts w:ascii="Times New Roman" w:hAnsi="Times New Roman" w:cs="Times New Roman"/>
              </w:rPr>
              <w:t>Создание для жителей района полноценного комфортного пространства</w:t>
            </w:r>
            <w:r w:rsidRPr="004B5767">
              <w:rPr>
                <w:rFonts w:ascii="Times New Roman" w:hAnsi="Times New Roman" w:cs="Times New Roman"/>
              </w:rPr>
              <w:t xml:space="preserve"> - к</w:t>
            </w:r>
            <w:r w:rsidRPr="0053637C">
              <w:rPr>
                <w:rFonts w:ascii="Times New Roman" w:hAnsi="Times New Roman" w:cs="Times New Roman"/>
              </w:rPr>
              <w:t>урортная зона прямо в черте города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F72" w:rsidRPr="002C5D9F" w14:paraId="2A825450" w14:textId="77777777">
        <w:tc>
          <w:tcPr>
            <w:tcW w:w="1980" w:type="dxa"/>
          </w:tcPr>
          <w:p w14:paraId="21983650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Результат проекта</w:t>
            </w:r>
          </w:p>
        </w:tc>
        <w:tc>
          <w:tcPr>
            <w:tcW w:w="7365" w:type="dxa"/>
          </w:tcPr>
          <w:p w14:paraId="676861F1" w14:textId="28F783A2" w:rsidR="00770F72" w:rsidRPr="002C5D9F" w:rsidRDefault="009F5B1F" w:rsidP="002C5D9F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9F5B1F">
              <w:rPr>
                <w:rFonts w:ascii="Times New Roman" w:hAnsi="Times New Roman" w:cs="Times New Roman"/>
              </w:rPr>
              <w:t>«ТАУ парк» стал излюбленным местом горожан. Здесь обустроена новая, современная зеленая зона, пейзажи которой создают ощущение загородного отдыха у посетителей.</w:t>
            </w:r>
          </w:p>
        </w:tc>
      </w:tr>
      <w:tr w:rsidR="00770F72" w:rsidRPr="002C5D9F" w14:paraId="3F0FD7EF" w14:textId="77777777">
        <w:tc>
          <w:tcPr>
            <w:tcW w:w="1980" w:type="dxa"/>
          </w:tcPr>
          <w:p w14:paraId="64E93AE8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Повторяемость</w:t>
            </w:r>
          </w:p>
        </w:tc>
        <w:tc>
          <w:tcPr>
            <w:tcW w:w="7365" w:type="dxa"/>
          </w:tcPr>
          <w:p w14:paraId="6285B8CF" w14:textId="0CF912C3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0F72" w:rsidRPr="002C5D9F" w14:paraId="559727CF" w14:textId="77777777">
        <w:tc>
          <w:tcPr>
            <w:tcW w:w="1980" w:type="dxa"/>
          </w:tcPr>
          <w:p w14:paraId="5DDBB387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Бюджет проекта</w:t>
            </w:r>
          </w:p>
        </w:tc>
        <w:tc>
          <w:tcPr>
            <w:tcW w:w="7365" w:type="dxa"/>
          </w:tcPr>
          <w:p w14:paraId="50833BBA" w14:textId="435B3B76" w:rsidR="00770F72" w:rsidRPr="002C5D9F" w:rsidRDefault="002C5D9F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20</w:t>
            </w:r>
            <w:r w:rsidR="009F5B1F">
              <w:rPr>
                <w:rFonts w:ascii="Times New Roman" w:hAnsi="Times New Roman" w:cs="Times New Roman"/>
              </w:rPr>
              <w:t xml:space="preserve">0,0 </w:t>
            </w:r>
            <w:r w:rsidRPr="002C5D9F">
              <w:rPr>
                <w:rFonts w:ascii="Times New Roman" w:hAnsi="Times New Roman" w:cs="Times New Roman"/>
              </w:rPr>
              <w:t>млн. руб.</w:t>
            </w:r>
          </w:p>
        </w:tc>
      </w:tr>
    </w:tbl>
    <w:p w14:paraId="22DF16DA" w14:textId="77777777" w:rsidR="00770F72" w:rsidRDefault="00770F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2D"/>
    <w:rsid w:val="00020237"/>
    <w:rsid w:val="0003202E"/>
    <w:rsid w:val="002C5D9F"/>
    <w:rsid w:val="0061672D"/>
    <w:rsid w:val="007655D2"/>
    <w:rsid w:val="00770F72"/>
    <w:rsid w:val="007D375F"/>
    <w:rsid w:val="00885E0F"/>
    <w:rsid w:val="009F5B1F"/>
    <w:rsid w:val="00CA5AC2"/>
    <w:rsid w:val="00E637DE"/>
    <w:rsid w:val="00EF6E84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8C08"/>
  <w15:docId w15:val="{9F55F768-AC55-4F77-A110-3CC71530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Нейфельд Михаил Вольдемарович</cp:lastModifiedBy>
  <cp:revision>4</cp:revision>
  <dcterms:created xsi:type="dcterms:W3CDTF">2021-10-28T07:59:00Z</dcterms:created>
  <dcterms:modified xsi:type="dcterms:W3CDTF">2021-10-30T12:50:00Z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